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6A7" w:rsidRDefault="005A78CA" w:rsidP="00913A64">
      <w:pPr>
        <w:suppressAutoHyphens/>
        <w:ind w:right="720"/>
        <w:rPr>
          <w:spacing w:val="-3"/>
          <w:szCs w:val="24"/>
        </w:rPr>
      </w:pPr>
      <w:r>
        <w:rPr>
          <w:spacing w:val="-3"/>
          <w:szCs w:val="24"/>
        </w:rPr>
        <w:t>MANSON SCHOOL DISTRICT No. 019</w:t>
      </w:r>
    </w:p>
    <w:p w:rsidR="00B716A7" w:rsidRDefault="005A78CA">
      <w:pPr>
        <w:suppressAutoHyphens/>
        <w:ind w:left="720" w:right="720"/>
        <w:jc w:val="center"/>
        <w:rPr>
          <w:spacing w:val="-3"/>
          <w:szCs w:val="24"/>
        </w:rPr>
      </w:pPr>
      <w:r>
        <w:rPr>
          <w:spacing w:val="-3"/>
          <w:szCs w:val="24"/>
        </w:rPr>
        <w:t xml:space="preserve">CHELAN </w:t>
      </w:r>
      <w:r w:rsidR="00F06889">
        <w:rPr>
          <w:spacing w:val="-3"/>
          <w:szCs w:val="24"/>
        </w:rPr>
        <w:t>COUNTY, WASHINGTON</w:t>
      </w:r>
    </w:p>
    <w:p w:rsidR="00B716A7" w:rsidRDefault="00F06889">
      <w:pPr>
        <w:spacing w:before="120"/>
        <w:jc w:val="center"/>
      </w:pPr>
      <w:r>
        <w:t>RESOLUTION NO. ______</w:t>
      </w:r>
    </w:p>
    <w:p w:rsidR="00B716A7" w:rsidRDefault="00F06889">
      <w:pPr>
        <w:spacing w:before="120"/>
        <w:jc w:val="center"/>
      </w:pPr>
      <w:r>
        <w:rPr>
          <w:color w:val="000000"/>
        </w:rPr>
        <w:t>ADOPTION OF 2018-19 BUDGET</w:t>
      </w:r>
    </w:p>
    <w:p w:rsidR="00B716A7" w:rsidRDefault="00F06889">
      <w:pPr>
        <w:spacing w:before="240"/>
        <w:ind w:left="720" w:right="720" w:firstLine="720"/>
        <w:jc w:val="both"/>
      </w:pPr>
      <w:r>
        <w:t xml:space="preserve">A RESOLUTION of the Board of Directors of </w:t>
      </w:r>
      <w:r w:rsidR="005A78CA">
        <w:t>Manson</w:t>
      </w:r>
      <w:r>
        <w:t xml:space="preserve"> School District No. </w:t>
      </w:r>
      <w:r w:rsidR="005A78CA">
        <w:t>019</w:t>
      </w:r>
      <w:r>
        <w:t xml:space="preserve">, </w:t>
      </w:r>
      <w:r w:rsidR="005A78CA">
        <w:t xml:space="preserve">Chelan </w:t>
      </w:r>
      <w:r>
        <w:t xml:space="preserve">County, Washington, fixing and determining fund appropriations; adopting the 2018-2019 budget, </w:t>
      </w:r>
      <w:r>
        <w:rPr>
          <w:szCs w:val="24"/>
        </w:rPr>
        <w:t xml:space="preserve">the </w:t>
      </w:r>
      <w:proofErr w:type="gramStart"/>
      <w:r>
        <w:rPr>
          <w:szCs w:val="24"/>
        </w:rPr>
        <w:t>four year</w:t>
      </w:r>
      <w:proofErr w:type="gramEnd"/>
      <w:r>
        <w:rPr>
          <w:szCs w:val="24"/>
        </w:rPr>
        <w:t xml:space="preserve"> budget plan summary and the four-year enrollment projection</w:t>
      </w:r>
      <w:r>
        <w:t>; and providing for related matters.</w:t>
      </w:r>
    </w:p>
    <w:p w:rsidR="00B716A7" w:rsidRDefault="00F06889">
      <w:pPr>
        <w:spacing w:before="240"/>
        <w:ind w:firstLine="720"/>
        <w:jc w:val="both"/>
      </w:pPr>
      <w:proofErr w:type="gramStart"/>
      <w:r>
        <w:t>BE IT RESOLVED</w:t>
      </w:r>
      <w:proofErr w:type="gramEnd"/>
      <w:r>
        <w:t xml:space="preserve"> BY THE BOARD OF DIRECTORS OF </w:t>
      </w:r>
      <w:r w:rsidR="005A78CA">
        <w:t>MANSON SCHOOL DISTRICT No. 019</w:t>
      </w:r>
      <w:r>
        <w:t xml:space="preserve">, </w:t>
      </w:r>
      <w:r w:rsidR="005A78CA">
        <w:t xml:space="preserve">CHELAN </w:t>
      </w:r>
      <w:r>
        <w:t xml:space="preserve">COUNTY, WASHINGTON, AS FOLLOWS: </w:t>
      </w:r>
    </w:p>
    <w:p w:rsidR="00B716A7" w:rsidRDefault="00F06889">
      <w:pPr>
        <w:spacing w:before="240"/>
        <w:ind w:firstLine="720"/>
        <w:jc w:val="both"/>
      </w:pPr>
      <w:r>
        <w:rPr>
          <w:u w:val="single"/>
        </w:rPr>
        <w:t>Section 1</w:t>
      </w:r>
      <w:r>
        <w:t>.</w:t>
      </w:r>
      <w:r>
        <w:tab/>
      </w:r>
      <w:r>
        <w:rPr>
          <w:u w:val="single"/>
        </w:rPr>
        <w:t>Findings and Determinations</w:t>
      </w:r>
      <w:r>
        <w:t xml:space="preserve">.  The Board of Directors (the “Board”) of </w:t>
      </w:r>
      <w:r w:rsidR="005A78CA">
        <w:t>Manson</w:t>
      </w:r>
      <w:r>
        <w:t xml:space="preserve"> School District No. </w:t>
      </w:r>
      <w:r w:rsidR="005A78CA">
        <w:t>019</w:t>
      </w:r>
      <w:r>
        <w:t xml:space="preserve">, </w:t>
      </w:r>
      <w:r w:rsidR="005A78CA">
        <w:t xml:space="preserve">Chelan </w:t>
      </w:r>
      <w:r>
        <w:t>County, Washington (the “District”), takes note of the following facts and hereby makes the following findings and determinations:</w:t>
      </w:r>
    </w:p>
    <w:p w:rsidR="00B716A7" w:rsidRDefault="00F06889">
      <w:pPr>
        <w:spacing w:before="200"/>
        <w:ind w:firstLine="720"/>
        <w:jc w:val="both"/>
      </w:pPr>
      <w:r>
        <w:t>(a)</w:t>
      </w:r>
      <w:r>
        <w:tab/>
        <w:t>Pursuant to RCW 28A.505.040, the District has completed the budget for the 2018-19 fiscal year.  The 2018-19 budget includes, among other things, a complete financial plan of the District for the ensuing 2018-19 fiscal year and a summary of the four budget plan that includes a four-year enrollment projection.</w:t>
      </w:r>
    </w:p>
    <w:p w:rsidR="00B716A7" w:rsidRDefault="00F06889">
      <w:pPr>
        <w:spacing w:before="200"/>
        <w:ind w:firstLine="720"/>
        <w:jc w:val="both"/>
      </w:pPr>
      <w:r>
        <w:t>(b)</w:t>
      </w:r>
      <w:r>
        <w:tab/>
        <w:t xml:space="preserve">Pursuant to RCW 28A.505.060, the Board shall adopt the 2018-19 budget on or before </w:t>
      </w:r>
      <w:r w:rsidR="005A78CA">
        <w:t>August 1</w:t>
      </w:r>
      <w:r>
        <w:t>, 2018.  Prior to adoption of the 2018-19 budget, the Board shall meet and conduct a public hearing to allow any person to be heard for or against any part of the 2018-19 budget, the four year budget plan, or any proposed changes to uses of enrichment funding under RCW 28A.505.240 (a/k/a educational programs and operation levy).</w:t>
      </w:r>
    </w:p>
    <w:p w:rsidR="00F80531" w:rsidRDefault="00F80531">
      <w:pPr>
        <w:spacing w:before="200"/>
        <w:ind w:firstLine="720"/>
        <w:jc w:val="both"/>
      </w:pPr>
      <w:r>
        <w:t xml:space="preserve">(c) Pursuant to RCW 28A.150.270 and WAC 392-121-445 the Board is executing a resolution as part of this budget hearing requesting approval for operating transfers from the Capital Projects Fund to the Debt Service Fund in the amount of $726,311 and the General Fund to the Debt Service Fund in the amount of $15,339.  </w:t>
      </w:r>
    </w:p>
    <w:p w:rsidR="00B716A7" w:rsidRDefault="00F06889">
      <w:pPr>
        <w:spacing w:before="200"/>
        <w:ind w:firstLine="720"/>
        <w:jc w:val="both"/>
      </w:pPr>
      <w:r>
        <w:t>(c)</w:t>
      </w:r>
      <w:r>
        <w:tab/>
        <w:t>The Board, following notice thereof being published in a newspaper of general circulation within the District, conducted a public hearing on</w:t>
      </w:r>
      <w:r w:rsidR="00AF1345">
        <w:t xml:space="preserve"> July 30, 2018</w:t>
      </w:r>
      <w:r>
        <w:t>, in accordance with the requirements of RCW 28A.505.060</w:t>
      </w:r>
      <w:r>
        <w:rPr>
          <w:szCs w:val="24"/>
        </w:rPr>
        <w:t xml:space="preserve"> for the purpose of adopting the 2018-19 budget.</w:t>
      </w:r>
    </w:p>
    <w:p w:rsidR="00B716A7" w:rsidRDefault="00F06889">
      <w:pPr>
        <w:spacing w:before="240"/>
        <w:ind w:firstLine="720"/>
        <w:jc w:val="both"/>
        <w:rPr>
          <w:szCs w:val="24"/>
        </w:rPr>
      </w:pPr>
      <w:r>
        <w:rPr>
          <w:szCs w:val="24"/>
          <w:u w:val="single"/>
        </w:rPr>
        <w:t>Section 2</w:t>
      </w:r>
      <w:r>
        <w:rPr>
          <w:szCs w:val="24"/>
        </w:rPr>
        <w:t>.</w:t>
      </w:r>
      <w:r>
        <w:rPr>
          <w:szCs w:val="24"/>
        </w:rPr>
        <w:tab/>
      </w:r>
      <w:r>
        <w:rPr>
          <w:u w:val="single"/>
        </w:rPr>
        <w:t>Fixing and Determining Fund Appropriations;</w:t>
      </w:r>
      <w:r>
        <w:rPr>
          <w:szCs w:val="24"/>
          <w:u w:val="single"/>
        </w:rPr>
        <w:t xml:space="preserve"> Adoption of 2018-19 Budget,</w:t>
      </w:r>
      <w:r>
        <w:rPr>
          <w:u w:val="single"/>
        </w:rPr>
        <w:t xml:space="preserve"> Four-Year Budget Summary and Four-Year Enrollment Projection</w:t>
      </w:r>
      <w:r>
        <w:rPr>
          <w:szCs w:val="24"/>
        </w:rPr>
        <w:t>.</w:t>
      </w:r>
    </w:p>
    <w:p w:rsidR="00B716A7" w:rsidRDefault="00F06889">
      <w:pPr>
        <w:spacing w:before="240"/>
        <w:ind w:firstLine="720"/>
        <w:jc w:val="both"/>
        <w:rPr>
          <w:szCs w:val="24"/>
        </w:rPr>
      </w:pPr>
      <w:r>
        <w:rPr>
          <w:szCs w:val="24"/>
        </w:rPr>
        <w:t>(a)</w:t>
      </w:r>
      <w:r>
        <w:rPr>
          <w:szCs w:val="24"/>
        </w:rPr>
        <w:tab/>
        <w:t>The Board hereby fixes and determines the appropriation from each fund contained in the 2018-19 budget, as follows:</w:t>
      </w:r>
    </w:p>
    <w:p w:rsidR="00B716A7" w:rsidRDefault="00B716A7">
      <w:pPr>
        <w:ind w:firstLine="720"/>
        <w:jc w:val="both"/>
        <w:rPr>
          <w:szCs w:val="24"/>
        </w:rPr>
      </w:pPr>
    </w:p>
    <w:tbl>
      <w:tblPr>
        <w:tblStyle w:val="TableGrid"/>
        <w:tblW w:w="0" w:type="auto"/>
        <w:jc w:val="center"/>
        <w:tblLook w:val="04A0" w:firstRow="1" w:lastRow="0" w:firstColumn="1" w:lastColumn="0" w:noHBand="0" w:noVBand="1"/>
      </w:tblPr>
      <w:tblGrid>
        <w:gridCol w:w="3600"/>
        <w:gridCol w:w="2880"/>
      </w:tblGrid>
      <w:tr w:rsidR="00B716A7">
        <w:trPr>
          <w:jc w:val="center"/>
        </w:trPr>
        <w:tc>
          <w:tcPr>
            <w:tcW w:w="3600" w:type="dxa"/>
          </w:tcPr>
          <w:p w:rsidR="00B716A7" w:rsidRDefault="00F06889">
            <w:pPr>
              <w:jc w:val="both"/>
              <w:rPr>
                <w:rFonts w:ascii="Times New Roman" w:hAnsi="Times New Roman" w:cs="Times New Roman"/>
                <w:szCs w:val="24"/>
              </w:rPr>
            </w:pPr>
            <w:r>
              <w:rPr>
                <w:rFonts w:ascii="Times New Roman" w:hAnsi="Times New Roman" w:cs="Times New Roman"/>
                <w:szCs w:val="24"/>
              </w:rPr>
              <w:t>General Fund</w:t>
            </w:r>
          </w:p>
        </w:tc>
        <w:tc>
          <w:tcPr>
            <w:tcW w:w="2880" w:type="dxa"/>
          </w:tcPr>
          <w:p w:rsidR="00B716A7" w:rsidRDefault="00F06889">
            <w:pPr>
              <w:jc w:val="both"/>
              <w:rPr>
                <w:rFonts w:ascii="Times New Roman" w:hAnsi="Times New Roman" w:cs="Times New Roman"/>
                <w:szCs w:val="24"/>
              </w:rPr>
            </w:pPr>
            <w:r>
              <w:rPr>
                <w:rFonts w:ascii="Times New Roman" w:hAnsi="Times New Roman" w:cs="Times New Roman"/>
                <w:szCs w:val="24"/>
              </w:rPr>
              <w:t>$</w:t>
            </w:r>
            <w:r w:rsidR="00211AC2">
              <w:rPr>
                <w:rFonts w:ascii="Times New Roman" w:hAnsi="Times New Roman" w:cs="Times New Roman"/>
                <w:szCs w:val="24"/>
              </w:rPr>
              <w:t>10,175,944</w:t>
            </w:r>
          </w:p>
        </w:tc>
      </w:tr>
      <w:tr w:rsidR="00B716A7">
        <w:trPr>
          <w:jc w:val="center"/>
        </w:trPr>
        <w:tc>
          <w:tcPr>
            <w:tcW w:w="3600" w:type="dxa"/>
          </w:tcPr>
          <w:p w:rsidR="00B716A7" w:rsidRDefault="00F06889">
            <w:pPr>
              <w:jc w:val="both"/>
              <w:rPr>
                <w:rFonts w:ascii="Times New Roman" w:hAnsi="Times New Roman" w:cs="Times New Roman"/>
                <w:szCs w:val="24"/>
              </w:rPr>
            </w:pPr>
            <w:r>
              <w:rPr>
                <w:rFonts w:ascii="Times New Roman" w:hAnsi="Times New Roman" w:cs="Times New Roman"/>
                <w:szCs w:val="24"/>
              </w:rPr>
              <w:t>Capital Projects Fund</w:t>
            </w:r>
          </w:p>
        </w:tc>
        <w:tc>
          <w:tcPr>
            <w:tcW w:w="2880" w:type="dxa"/>
          </w:tcPr>
          <w:p w:rsidR="00B716A7" w:rsidRDefault="00F06889">
            <w:pPr>
              <w:jc w:val="both"/>
              <w:rPr>
                <w:rFonts w:ascii="Times New Roman" w:hAnsi="Times New Roman" w:cs="Times New Roman"/>
                <w:szCs w:val="24"/>
              </w:rPr>
            </w:pPr>
            <w:r>
              <w:rPr>
                <w:rFonts w:ascii="Times New Roman" w:hAnsi="Times New Roman" w:cs="Times New Roman"/>
                <w:szCs w:val="24"/>
              </w:rPr>
              <w:t>$</w:t>
            </w:r>
            <w:r w:rsidR="00F80531">
              <w:rPr>
                <w:rFonts w:ascii="Times New Roman" w:hAnsi="Times New Roman" w:cs="Times New Roman"/>
                <w:szCs w:val="24"/>
              </w:rPr>
              <w:t>0</w:t>
            </w:r>
          </w:p>
        </w:tc>
      </w:tr>
      <w:tr w:rsidR="00B716A7">
        <w:trPr>
          <w:jc w:val="center"/>
        </w:trPr>
        <w:tc>
          <w:tcPr>
            <w:tcW w:w="3600" w:type="dxa"/>
          </w:tcPr>
          <w:p w:rsidR="00B716A7" w:rsidRDefault="00F06889">
            <w:pPr>
              <w:jc w:val="both"/>
              <w:rPr>
                <w:rFonts w:ascii="Times New Roman" w:hAnsi="Times New Roman" w:cs="Times New Roman"/>
                <w:szCs w:val="24"/>
              </w:rPr>
            </w:pPr>
            <w:r>
              <w:rPr>
                <w:rFonts w:ascii="Times New Roman" w:hAnsi="Times New Roman" w:cs="Times New Roman"/>
                <w:szCs w:val="24"/>
              </w:rPr>
              <w:t>Transportation Vehicle Fund</w:t>
            </w:r>
          </w:p>
        </w:tc>
        <w:tc>
          <w:tcPr>
            <w:tcW w:w="2880" w:type="dxa"/>
          </w:tcPr>
          <w:p w:rsidR="00B716A7" w:rsidRDefault="00F06889" w:rsidP="00F80531">
            <w:pPr>
              <w:jc w:val="both"/>
              <w:rPr>
                <w:rFonts w:ascii="Times New Roman" w:hAnsi="Times New Roman" w:cs="Times New Roman"/>
                <w:szCs w:val="24"/>
              </w:rPr>
            </w:pPr>
            <w:r>
              <w:rPr>
                <w:rFonts w:ascii="Times New Roman" w:hAnsi="Times New Roman" w:cs="Times New Roman"/>
                <w:szCs w:val="24"/>
              </w:rPr>
              <w:t>$</w:t>
            </w:r>
            <w:r w:rsidR="00F80531">
              <w:rPr>
                <w:rFonts w:ascii="Times New Roman" w:hAnsi="Times New Roman" w:cs="Times New Roman"/>
                <w:szCs w:val="24"/>
              </w:rPr>
              <w:t>85,000</w:t>
            </w:r>
          </w:p>
        </w:tc>
      </w:tr>
      <w:tr w:rsidR="00B716A7">
        <w:trPr>
          <w:jc w:val="center"/>
        </w:trPr>
        <w:tc>
          <w:tcPr>
            <w:tcW w:w="3600" w:type="dxa"/>
          </w:tcPr>
          <w:p w:rsidR="00B716A7" w:rsidRDefault="00F06889">
            <w:pPr>
              <w:jc w:val="both"/>
              <w:rPr>
                <w:rFonts w:ascii="Times New Roman" w:hAnsi="Times New Roman" w:cs="Times New Roman"/>
                <w:szCs w:val="24"/>
              </w:rPr>
            </w:pPr>
            <w:r>
              <w:rPr>
                <w:rFonts w:ascii="Times New Roman" w:hAnsi="Times New Roman" w:cs="Times New Roman"/>
                <w:szCs w:val="24"/>
              </w:rPr>
              <w:t>Debt Service Fund</w:t>
            </w:r>
          </w:p>
        </w:tc>
        <w:tc>
          <w:tcPr>
            <w:tcW w:w="2880" w:type="dxa"/>
          </w:tcPr>
          <w:p w:rsidR="00B716A7" w:rsidRDefault="00F06889">
            <w:pPr>
              <w:jc w:val="both"/>
              <w:rPr>
                <w:rFonts w:ascii="Times New Roman" w:hAnsi="Times New Roman" w:cs="Times New Roman"/>
                <w:szCs w:val="24"/>
              </w:rPr>
            </w:pPr>
            <w:r>
              <w:rPr>
                <w:rFonts w:ascii="Times New Roman" w:hAnsi="Times New Roman" w:cs="Times New Roman"/>
                <w:szCs w:val="24"/>
              </w:rPr>
              <w:t>$</w:t>
            </w:r>
            <w:r w:rsidR="00F80531">
              <w:rPr>
                <w:rFonts w:ascii="Times New Roman" w:hAnsi="Times New Roman" w:cs="Times New Roman"/>
                <w:szCs w:val="24"/>
              </w:rPr>
              <w:t>742,650</w:t>
            </w:r>
          </w:p>
        </w:tc>
      </w:tr>
      <w:tr w:rsidR="00B716A7">
        <w:trPr>
          <w:jc w:val="center"/>
        </w:trPr>
        <w:tc>
          <w:tcPr>
            <w:tcW w:w="3600" w:type="dxa"/>
          </w:tcPr>
          <w:p w:rsidR="00B716A7" w:rsidRDefault="00F06889">
            <w:pPr>
              <w:jc w:val="both"/>
              <w:rPr>
                <w:rFonts w:ascii="Times New Roman" w:hAnsi="Times New Roman" w:cs="Times New Roman"/>
                <w:szCs w:val="24"/>
              </w:rPr>
            </w:pPr>
            <w:r>
              <w:rPr>
                <w:rFonts w:ascii="Times New Roman" w:hAnsi="Times New Roman" w:cs="Times New Roman"/>
                <w:szCs w:val="24"/>
              </w:rPr>
              <w:t>Associated Student Body Fund</w:t>
            </w:r>
          </w:p>
        </w:tc>
        <w:tc>
          <w:tcPr>
            <w:tcW w:w="2880" w:type="dxa"/>
          </w:tcPr>
          <w:p w:rsidR="00B716A7" w:rsidRDefault="00F06889">
            <w:pPr>
              <w:jc w:val="both"/>
              <w:rPr>
                <w:rFonts w:ascii="Times New Roman" w:hAnsi="Times New Roman" w:cs="Times New Roman"/>
                <w:szCs w:val="24"/>
              </w:rPr>
            </w:pPr>
            <w:r>
              <w:rPr>
                <w:rFonts w:ascii="Times New Roman" w:hAnsi="Times New Roman" w:cs="Times New Roman"/>
                <w:szCs w:val="24"/>
              </w:rPr>
              <w:t>$</w:t>
            </w:r>
            <w:r w:rsidR="00F80531">
              <w:rPr>
                <w:rFonts w:ascii="Times New Roman" w:hAnsi="Times New Roman" w:cs="Times New Roman"/>
                <w:szCs w:val="24"/>
              </w:rPr>
              <w:t>90,616</w:t>
            </w:r>
            <w:bookmarkStart w:id="0" w:name="_GoBack"/>
            <w:bookmarkEnd w:id="0"/>
          </w:p>
        </w:tc>
      </w:tr>
    </w:tbl>
    <w:p w:rsidR="00B716A7" w:rsidRDefault="00F06889">
      <w:pPr>
        <w:spacing w:before="240"/>
        <w:ind w:firstLine="720"/>
        <w:jc w:val="both"/>
        <w:rPr>
          <w:szCs w:val="24"/>
        </w:rPr>
      </w:pPr>
      <w:r>
        <w:rPr>
          <w:szCs w:val="24"/>
        </w:rPr>
        <w:lastRenderedPageBreak/>
        <w:t>(b)</w:t>
      </w:r>
      <w:r>
        <w:rPr>
          <w:szCs w:val="24"/>
        </w:rPr>
        <w:tab/>
        <w:t>The Board hereby adopts the 2018-19 budget, the four-year budget plan summary, and the four-year enrollment projection and the appropriations as fixed and determined above, all of which are on file with the District and incorporated herein by this reference.</w:t>
      </w:r>
    </w:p>
    <w:p w:rsidR="00B716A7" w:rsidRDefault="00F80531" w:rsidP="00F80531">
      <w:pPr>
        <w:spacing w:before="240"/>
        <w:jc w:val="both"/>
        <w:rPr>
          <w:b/>
          <w:szCs w:val="24"/>
        </w:rPr>
      </w:pPr>
      <w:r>
        <w:rPr>
          <w:szCs w:val="24"/>
        </w:rPr>
        <w:tab/>
      </w:r>
      <w:r w:rsidR="00F06889">
        <w:rPr>
          <w:u w:val="single"/>
        </w:rPr>
        <w:t>Section 3</w:t>
      </w:r>
      <w:r w:rsidR="00F06889">
        <w:t>.</w:t>
      </w:r>
      <w:r w:rsidR="00F06889">
        <w:tab/>
      </w:r>
      <w:r w:rsidR="00F06889">
        <w:rPr>
          <w:u w:val="single"/>
        </w:rPr>
        <w:t>General Authorization and Ratification</w:t>
      </w:r>
      <w:r w:rsidR="00F06889">
        <w:t xml:space="preserve">.  </w:t>
      </w:r>
      <w:proofErr w:type="gramStart"/>
      <w:r w:rsidR="00F06889">
        <w:rPr>
          <w:szCs w:val="24"/>
        </w:rPr>
        <w:t>The Secretary to th</w:t>
      </w:r>
      <w:r>
        <w:rPr>
          <w:szCs w:val="24"/>
        </w:rPr>
        <w:t xml:space="preserve">e Board, the </w:t>
      </w:r>
      <w:proofErr w:type="spellStart"/>
      <w:r>
        <w:rPr>
          <w:szCs w:val="24"/>
        </w:rPr>
        <w:t>Chair</w:t>
      </w:r>
      <w:r w:rsidR="00F06889">
        <w:rPr>
          <w:szCs w:val="24"/>
        </w:rPr>
        <w:t>of</w:t>
      </w:r>
      <w:proofErr w:type="spellEnd"/>
      <w:r w:rsidR="00F06889">
        <w:rPr>
          <w:szCs w:val="24"/>
        </w:rPr>
        <w:t xml:space="preserve"> the Board, the District’s </w:t>
      </w:r>
      <w:r w:rsidR="00030BD2">
        <w:rPr>
          <w:szCs w:val="24"/>
        </w:rPr>
        <w:t>Business Manager</w:t>
      </w:r>
      <w:r w:rsidR="00F06889">
        <w:rPr>
          <w:szCs w:val="24"/>
        </w:rPr>
        <w:t xml:space="preserve"> and other appropriate officers of the District are hereby further authorized to take all other action, to do all other things consistent with this resolution, and to execute all other documents necessary to effectuate the provisions of this resolution, and all actions heretofore taken in furtherance thereof and not inconsistent with the provisions of this resolution are hereby ratified and confirmed in all respects.</w:t>
      </w:r>
      <w:proofErr w:type="gramEnd"/>
    </w:p>
    <w:p w:rsidR="00B716A7" w:rsidRDefault="00F06889">
      <w:pPr>
        <w:keepNext/>
        <w:spacing w:before="240"/>
        <w:ind w:firstLine="720"/>
        <w:jc w:val="both"/>
      </w:pPr>
      <w:r>
        <w:t xml:space="preserve">ADOPTED by the Board of Directors </w:t>
      </w:r>
      <w:proofErr w:type="gramStart"/>
      <w:r>
        <w:t xml:space="preserve">of </w:t>
      </w:r>
      <w:r w:rsidR="00030BD2">
        <w:t xml:space="preserve"> Manson</w:t>
      </w:r>
      <w:proofErr w:type="gramEnd"/>
      <w:r w:rsidR="00030BD2">
        <w:t xml:space="preserve"> </w:t>
      </w:r>
      <w:r>
        <w:t xml:space="preserve">School District No. </w:t>
      </w:r>
      <w:r w:rsidR="00030BD2">
        <w:t>019</w:t>
      </w:r>
      <w:r>
        <w:t xml:space="preserve">, </w:t>
      </w:r>
      <w:r w:rsidR="00030BD2">
        <w:t xml:space="preserve">Chelan </w:t>
      </w:r>
      <w:r>
        <w:t xml:space="preserve">County, Washington, at a </w:t>
      </w:r>
      <w:r w:rsidR="00030BD2">
        <w:t>r</w:t>
      </w:r>
      <w:r>
        <w:t xml:space="preserve">egular open public meeting thereof, </w:t>
      </w:r>
      <w:r>
        <w:rPr>
          <w:szCs w:val="24"/>
        </w:rPr>
        <w:t>of which due notic</w:t>
      </w:r>
      <w:r w:rsidR="00030BD2">
        <w:rPr>
          <w:szCs w:val="24"/>
        </w:rPr>
        <w:t>e was given as required by law,</w:t>
      </w:r>
      <w:r>
        <w:rPr>
          <w:szCs w:val="24"/>
        </w:rPr>
        <w:t xml:space="preserve"> </w:t>
      </w:r>
      <w:r>
        <w:t xml:space="preserve">held this </w:t>
      </w:r>
      <w:r w:rsidR="00030BD2">
        <w:t>30th</w:t>
      </w:r>
      <w:r>
        <w:t xml:space="preserve"> day of</w:t>
      </w:r>
      <w:r w:rsidR="00030BD2">
        <w:t xml:space="preserve"> July</w:t>
      </w:r>
      <w:r>
        <w:t>, 2018, the following Directors being present and voting in favor of the resolution.</w:t>
      </w:r>
    </w:p>
    <w:tbl>
      <w:tblPr>
        <w:tblW w:w="0" w:type="auto"/>
        <w:tblLayout w:type="fixed"/>
        <w:tblCellMar>
          <w:left w:w="115" w:type="dxa"/>
          <w:right w:w="115" w:type="dxa"/>
        </w:tblCellMar>
        <w:tblLook w:val="04A0" w:firstRow="1" w:lastRow="0" w:firstColumn="1" w:lastColumn="0" w:noHBand="0" w:noVBand="1"/>
      </w:tblPr>
      <w:tblGrid>
        <w:gridCol w:w="4158"/>
        <w:gridCol w:w="5706"/>
      </w:tblGrid>
      <w:tr w:rsidR="00B716A7">
        <w:tc>
          <w:tcPr>
            <w:tcW w:w="4158" w:type="dxa"/>
            <w:shd w:val="clear" w:color="auto" w:fill="auto"/>
          </w:tcPr>
          <w:p w:rsidR="00B716A7" w:rsidRDefault="00B716A7"/>
        </w:tc>
        <w:tc>
          <w:tcPr>
            <w:tcW w:w="5706" w:type="dxa"/>
            <w:shd w:val="clear" w:color="auto" w:fill="auto"/>
          </w:tcPr>
          <w:p w:rsidR="00B716A7" w:rsidRDefault="00030BD2">
            <w:pPr>
              <w:spacing w:before="240"/>
            </w:pPr>
            <w:r>
              <w:t>MANSON SCHOOL DISTRICT No</w:t>
            </w:r>
            <w:r w:rsidR="00F06889">
              <w:t xml:space="preserve">. </w:t>
            </w:r>
            <w:r>
              <w:t>019</w:t>
            </w:r>
          </w:p>
          <w:p w:rsidR="00B716A7" w:rsidRDefault="00030BD2">
            <w:r>
              <w:t xml:space="preserve">CHELAN </w:t>
            </w:r>
            <w:r w:rsidR="00F06889">
              <w:t>COUNTY</w:t>
            </w:r>
            <w:r>
              <w:t>,</w:t>
            </w:r>
            <w:r w:rsidR="00F06889">
              <w:t xml:space="preserve"> WASHINGTON</w:t>
            </w:r>
          </w:p>
          <w:p w:rsidR="00B716A7" w:rsidRDefault="00B716A7"/>
          <w:p w:rsidR="00B716A7" w:rsidRDefault="00F06889">
            <w:pPr>
              <w:pStyle w:val="Signature"/>
              <w:tabs>
                <w:tab w:val="right" w:pos="5040"/>
              </w:tabs>
              <w:ind w:left="0"/>
              <w:rPr>
                <w:u w:val="single"/>
              </w:rPr>
            </w:pPr>
            <w:r>
              <w:rPr>
                <w:u w:val="single"/>
              </w:rPr>
              <w:tab/>
            </w:r>
          </w:p>
          <w:p w:rsidR="00B716A7" w:rsidRDefault="00030BD2">
            <w:pPr>
              <w:pStyle w:val="Signature"/>
              <w:tabs>
                <w:tab w:val="right" w:pos="5040"/>
                <w:tab w:val="right" w:pos="9360"/>
              </w:tabs>
              <w:ind w:left="0"/>
            </w:pPr>
            <w:proofErr w:type="spellStart"/>
            <w:r>
              <w:t>Jama</w:t>
            </w:r>
            <w:proofErr w:type="spellEnd"/>
            <w:r>
              <w:t xml:space="preserve"> England</w:t>
            </w:r>
            <w:r w:rsidR="00913A64">
              <w:t>, Chair and Director</w:t>
            </w:r>
          </w:p>
          <w:p w:rsidR="00B716A7" w:rsidRDefault="00B716A7">
            <w:pPr>
              <w:pStyle w:val="Signature"/>
              <w:tabs>
                <w:tab w:val="right" w:pos="5040"/>
                <w:tab w:val="right" w:pos="9360"/>
              </w:tabs>
              <w:ind w:left="0"/>
              <w:rPr>
                <w:u w:val="single"/>
              </w:rPr>
            </w:pPr>
          </w:p>
          <w:p w:rsidR="00B716A7" w:rsidRDefault="00F06889">
            <w:pPr>
              <w:pStyle w:val="Signature"/>
              <w:tabs>
                <w:tab w:val="right" w:pos="5040"/>
                <w:tab w:val="right" w:pos="9360"/>
              </w:tabs>
              <w:ind w:left="0"/>
              <w:rPr>
                <w:u w:val="single"/>
              </w:rPr>
            </w:pPr>
            <w:r>
              <w:rPr>
                <w:u w:val="single"/>
              </w:rPr>
              <w:tab/>
            </w:r>
          </w:p>
          <w:p w:rsidR="00B716A7" w:rsidRDefault="00030BD2">
            <w:pPr>
              <w:pStyle w:val="Signature"/>
              <w:tabs>
                <w:tab w:val="right" w:pos="5040"/>
                <w:tab w:val="right" w:pos="9360"/>
              </w:tabs>
              <w:ind w:left="0"/>
            </w:pPr>
            <w:r>
              <w:t xml:space="preserve">Wayne </w:t>
            </w:r>
            <w:proofErr w:type="spellStart"/>
            <w:r>
              <w:t>Machus</w:t>
            </w:r>
            <w:proofErr w:type="spellEnd"/>
            <w:r w:rsidR="00913A64">
              <w:t>, Vice-Chair and Director</w:t>
            </w:r>
          </w:p>
          <w:p w:rsidR="00B716A7" w:rsidRDefault="00B716A7">
            <w:pPr>
              <w:pStyle w:val="Signature"/>
              <w:tabs>
                <w:tab w:val="right" w:pos="5040"/>
                <w:tab w:val="right" w:pos="9360"/>
              </w:tabs>
              <w:ind w:left="0"/>
              <w:rPr>
                <w:u w:val="single"/>
              </w:rPr>
            </w:pPr>
          </w:p>
          <w:p w:rsidR="00B716A7" w:rsidRDefault="00F06889">
            <w:pPr>
              <w:pStyle w:val="Signature"/>
              <w:tabs>
                <w:tab w:val="right" w:pos="5040"/>
                <w:tab w:val="right" w:pos="9360"/>
              </w:tabs>
              <w:ind w:left="0"/>
              <w:rPr>
                <w:u w:val="single"/>
              </w:rPr>
            </w:pPr>
            <w:r>
              <w:rPr>
                <w:u w:val="single"/>
              </w:rPr>
              <w:tab/>
            </w:r>
          </w:p>
          <w:p w:rsidR="00B716A7" w:rsidRDefault="00030BD2">
            <w:pPr>
              <w:pStyle w:val="Signature"/>
              <w:tabs>
                <w:tab w:val="right" w:pos="5040"/>
                <w:tab w:val="right" w:pos="9360"/>
              </w:tabs>
              <w:ind w:left="0"/>
            </w:pPr>
            <w:r>
              <w:t>Aurora Flores</w:t>
            </w:r>
            <w:r w:rsidR="00913A64">
              <w:t>, Director</w:t>
            </w:r>
          </w:p>
          <w:p w:rsidR="00B716A7" w:rsidRDefault="00B716A7">
            <w:pPr>
              <w:pStyle w:val="Signature"/>
              <w:tabs>
                <w:tab w:val="right" w:pos="5040"/>
                <w:tab w:val="right" w:pos="9360"/>
              </w:tabs>
              <w:ind w:left="0"/>
              <w:rPr>
                <w:u w:val="single"/>
              </w:rPr>
            </w:pPr>
          </w:p>
          <w:p w:rsidR="00B716A7" w:rsidRDefault="00F06889">
            <w:pPr>
              <w:pStyle w:val="Signature"/>
              <w:tabs>
                <w:tab w:val="right" w:pos="5040"/>
                <w:tab w:val="right" w:pos="9360"/>
              </w:tabs>
              <w:ind w:left="0"/>
              <w:rPr>
                <w:u w:val="single"/>
              </w:rPr>
            </w:pPr>
            <w:r>
              <w:rPr>
                <w:u w:val="single"/>
              </w:rPr>
              <w:tab/>
            </w:r>
          </w:p>
          <w:p w:rsidR="00B716A7" w:rsidRDefault="00030BD2">
            <w:pPr>
              <w:pStyle w:val="Signature"/>
              <w:tabs>
                <w:tab w:val="right" w:pos="5040"/>
                <w:tab w:val="right" w:pos="9360"/>
              </w:tabs>
              <w:ind w:left="0"/>
            </w:pPr>
            <w:r>
              <w:t>Shelby Petersen</w:t>
            </w:r>
            <w:r w:rsidR="00913A64">
              <w:t>, Director</w:t>
            </w:r>
          </w:p>
          <w:p w:rsidR="00B716A7" w:rsidRDefault="00B716A7"/>
          <w:p w:rsidR="00B716A7" w:rsidRDefault="00F06889">
            <w:pPr>
              <w:pStyle w:val="Signature"/>
              <w:tabs>
                <w:tab w:val="right" w:pos="5040"/>
                <w:tab w:val="right" w:pos="9360"/>
              </w:tabs>
              <w:ind w:left="0"/>
              <w:rPr>
                <w:u w:val="single"/>
              </w:rPr>
            </w:pPr>
            <w:r>
              <w:rPr>
                <w:u w:val="single"/>
              </w:rPr>
              <w:tab/>
            </w:r>
          </w:p>
          <w:p w:rsidR="00B716A7" w:rsidRDefault="00030BD2">
            <w:pPr>
              <w:pStyle w:val="Signature"/>
              <w:tabs>
                <w:tab w:val="right" w:pos="5040"/>
                <w:tab w:val="right" w:pos="9360"/>
              </w:tabs>
              <w:ind w:left="0"/>
            </w:pPr>
            <w:r>
              <w:t>Greg Neff</w:t>
            </w:r>
            <w:r w:rsidR="00913A64">
              <w:t>, Director</w:t>
            </w:r>
          </w:p>
          <w:p w:rsidR="00B716A7" w:rsidRDefault="00B716A7"/>
        </w:tc>
      </w:tr>
    </w:tbl>
    <w:p w:rsidR="00B716A7" w:rsidRDefault="00B716A7"/>
    <w:p w:rsidR="00B716A7" w:rsidRDefault="00F06889">
      <w:pPr>
        <w:pStyle w:val="normalblock"/>
        <w:keepNext/>
        <w:tabs>
          <w:tab w:val="right" w:pos="3600"/>
        </w:tabs>
        <w:spacing w:before="240" w:line="240" w:lineRule="auto"/>
        <w:jc w:val="left"/>
      </w:pPr>
      <w:r>
        <w:rPr>
          <w:szCs w:val="24"/>
          <w:u w:val="single"/>
        </w:rPr>
        <w:tab/>
      </w:r>
    </w:p>
    <w:p w:rsidR="00B716A7" w:rsidRPr="00913A64" w:rsidRDefault="00913A64" w:rsidP="00913A64">
      <w:pPr>
        <w:pStyle w:val="normalblock"/>
        <w:keepNext/>
        <w:tabs>
          <w:tab w:val="right" w:pos="3600"/>
        </w:tabs>
        <w:spacing w:line="240" w:lineRule="auto"/>
        <w:jc w:val="left"/>
        <w:rPr>
          <w:szCs w:val="24"/>
        </w:rPr>
      </w:pPr>
      <w:r>
        <w:rPr>
          <w:szCs w:val="24"/>
        </w:rPr>
        <w:t xml:space="preserve">Matt Charlton, </w:t>
      </w:r>
      <w:r w:rsidR="00F06889">
        <w:rPr>
          <w:szCs w:val="24"/>
        </w:rPr>
        <w:t xml:space="preserve">Secretary to the Board </w:t>
      </w:r>
      <w:r>
        <w:rPr>
          <w:szCs w:val="24"/>
        </w:rPr>
        <w:t>o</w:t>
      </w:r>
      <w:r w:rsidR="00F06889">
        <w:rPr>
          <w:szCs w:val="24"/>
        </w:rPr>
        <w:t>f Directors</w:t>
      </w:r>
    </w:p>
    <w:sectPr w:rsidR="00B716A7" w:rsidRPr="00913A64">
      <w:footerReference w:type="default" r:id="rId7"/>
      <w:pgSz w:w="12240" w:h="15840" w:code="1"/>
      <w:pgMar w:top="1440" w:right="1440" w:bottom="720" w:left="1440" w:header="1440" w:footer="5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889" w:rsidRDefault="00F06889">
      <w:r>
        <w:separator/>
      </w:r>
    </w:p>
  </w:endnote>
  <w:endnote w:type="continuationSeparator" w:id="0">
    <w:p w:rsidR="00F06889" w:rsidRDefault="00F06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6A7" w:rsidRDefault="00B716A7">
    <w:pPr>
      <w:pStyle w:val="Header"/>
      <w:tabs>
        <w:tab w:val="clear" w:pos="4320"/>
        <w:tab w:val="clear" w:pos="8640"/>
        <w:tab w:val="center" w:pos="4680"/>
        <w:tab w:val="right" w:pos="9360"/>
      </w:tabs>
      <w:jc w:val="center"/>
    </w:pPr>
  </w:p>
  <w:p w:rsidR="00B716A7" w:rsidRDefault="00F06889">
    <w:pPr>
      <w:pStyle w:val="Footer"/>
      <w:tabs>
        <w:tab w:val="clear" w:pos="4320"/>
        <w:tab w:val="clear" w:pos="8640"/>
      </w:tabs>
      <w:rPr>
        <w:caps/>
        <w:sz w:val="12"/>
      </w:rPr>
    </w:pPr>
    <w:r>
      <w:rPr>
        <w:caps/>
        <w:sz w:val="12"/>
      </w:rPr>
      <w:fldChar w:fldCharType="begin"/>
    </w:r>
    <w:r>
      <w:rPr>
        <w:caps/>
        <w:sz w:val="12"/>
      </w:rPr>
      <w:instrText xml:space="preserve"> DOCPROPERTY "Doc No."  \* MERGEFORMAT </w:instrText>
    </w:r>
    <w:r>
      <w:rPr>
        <w:caps/>
        <w:sz w:val="12"/>
      </w:rPr>
      <w:fldChar w:fldCharType="separate"/>
    </w:r>
    <w:r>
      <w:rPr>
        <w:caps/>
        <w:sz w:val="12"/>
      </w:rPr>
      <w:t>53058546.2</w:t>
    </w:r>
    <w:r>
      <w:rPr>
        <w:caps/>
        <w:sz w:val="12"/>
      </w:rPr>
      <w:fldChar w:fldCharType="end"/>
    </w:r>
  </w:p>
  <w:p w:rsidR="00B716A7" w:rsidRDefault="00B716A7">
    <w:pPr>
      <w:pStyle w:val="Header"/>
      <w:tabs>
        <w:tab w:val="clear" w:pos="4320"/>
        <w:tab w:val="clear" w:pos="8640"/>
      </w:tabs>
      <w:ind w:right="-720"/>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889" w:rsidRDefault="00F06889">
      <w:r>
        <w:separator/>
      </w:r>
    </w:p>
  </w:footnote>
  <w:footnote w:type="continuationSeparator" w:id="0">
    <w:p w:rsidR="00F06889" w:rsidRDefault="00F068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E7EAA"/>
    <w:multiLevelType w:val="singleLevel"/>
    <w:tmpl w:val="F4D401F0"/>
    <w:lvl w:ilvl="0">
      <w:start w:val="1"/>
      <w:numFmt w:val="decimal"/>
      <w:lvlText w:val="Article %1"/>
      <w:lvlJc w:val="left"/>
      <w:pPr>
        <w:tabs>
          <w:tab w:val="num" w:pos="1080"/>
        </w:tabs>
        <w:ind w:left="720" w:hanging="720"/>
      </w:pPr>
    </w:lvl>
  </w:abstractNum>
  <w:abstractNum w:abstractNumId="1" w15:restartNumberingAfterBreak="0">
    <w:nsid w:val="0FFB3F9C"/>
    <w:multiLevelType w:val="singleLevel"/>
    <w:tmpl w:val="D200D502"/>
    <w:lvl w:ilvl="0">
      <w:start w:val="1"/>
      <w:numFmt w:val="decimal"/>
      <w:lvlText w:val="Section %1.1"/>
      <w:lvlJc w:val="left"/>
      <w:pPr>
        <w:tabs>
          <w:tab w:val="num" w:pos="1440"/>
        </w:tabs>
        <w:ind w:left="360" w:hanging="360"/>
      </w:pPr>
    </w:lvl>
  </w:abstractNum>
  <w:abstractNum w:abstractNumId="2" w15:restartNumberingAfterBreak="0">
    <w:nsid w:val="1E780B9C"/>
    <w:multiLevelType w:val="multilevel"/>
    <w:tmpl w:val="367CB892"/>
    <w:lvl w:ilvl="0">
      <w:start w:val="1"/>
      <w:numFmt w:val="decimal"/>
      <w:suff w:val="nothing"/>
      <w:lvlText w:val="Section %1."/>
      <w:lvlJc w:val="left"/>
      <w:pPr>
        <w:ind w:left="0" w:firstLine="720"/>
      </w:pPr>
      <w:rPr>
        <w:rFonts w:ascii="Times New Roman" w:hAnsi="Times New Roman" w:hint="default"/>
        <w:b w:val="0"/>
        <w:i w:val="0"/>
        <w:sz w:val="24"/>
        <w:u w:val="single"/>
      </w:rPr>
    </w:lvl>
    <w:lvl w:ilvl="1">
      <w:start w:val="1"/>
      <w:numFmt w:val="decimal"/>
      <w:lvlText w:val="%1.%2"/>
      <w:lvlJc w:val="left"/>
      <w:pPr>
        <w:tabs>
          <w:tab w:val="num" w:pos="0"/>
        </w:tabs>
        <w:ind w:left="0" w:firstLine="720"/>
      </w:pPr>
      <w:rPr>
        <w:u w:val="single"/>
      </w:rPr>
    </w:lvl>
    <w:lvl w:ilvl="2">
      <w:start w:val="1"/>
      <w:numFmt w:val="lowerLetter"/>
      <w:lvlText w:val="(%3)"/>
      <w:lvlJc w:val="left"/>
      <w:pPr>
        <w:tabs>
          <w:tab w:val="num" w:pos="0"/>
        </w:tabs>
        <w:ind w:left="0" w:firstLine="1440"/>
      </w:pPr>
    </w:lvl>
    <w:lvl w:ilvl="3">
      <w:start w:val="1"/>
      <w:numFmt w:val="decimal"/>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upperLetter"/>
      <w:lvlText w:val="(%6)"/>
      <w:lvlJc w:val="left"/>
      <w:pPr>
        <w:tabs>
          <w:tab w:val="num" w:pos="1800"/>
        </w:tabs>
        <w:ind w:left="720" w:firstLine="72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AC061F6"/>
    <w:multiLevelType w:val="multilevel"/>
    <w:tmpl w:val="3860290E"/>
    <w:lvl w:ilvl="0">
      <w:start w:val="1"/>
      <w:numFmt w:val="decimal"/>
      <w:lvlText w:val="Article %1"/>
      <w:lvlJc w:val="left"/>
      <w:pPr>
        <w:tabs>
          <w:tab w:val="num" w:pos="1080"/>
        </w:tabs>
        <w:ind w:left="0" w:firstLine="0"/>
      </w:pPr>
    </w:lvl>
    <w:lvl w:ilvl="1">
      <w:start w:val="1"/>
      <w:numFmt w:val="decimal"/>
      <w:isLgl/>
      <w:lvlText w:val="Section %2.%1"/>
      <w:lvlJc w:val="left"/>
      <w:pPr>
        <w:tabs>
          <w:tab w:val="num" w:pos="2160"/>
        </w:tabs>
        <w:ind w:left="720" w:firstLine="0"/>
      </w:pPr>
    </w:lvl>
    <w:lvl w:ilvl="2">
      <w:start w:val="1"/>
      <w:numFmt w:val="decimal"/>
      <w:isLgl/>
      <w:lvlText w:val="Section %1.%2.%3"/>
      <w:lvlJc w:val="left"/>
      <w:pPr>
        <w:tabs>
          <w:tab w:val="num" w:pos="2880"/>
        </w:tabs>
        <w:ind w:left="1440" w:firstLine="0"/>
      </w:pPr>
    </w:lvl>
    <w:lvl w:ilvl="3">
      <w:start w:val="1"/>
      <w:numFmt w:val="lowerLetter"/>
      <w:lvlText w:val="(%4)"/>
      <w:lvlJc w:val="left"/>
      <w:pPr>
        <w:tabs>
          <w:tab w:val="num" w:pos="2520"/>
        </w:tabs>
        <w:ind w:left="2160" w:firstLine="0"/>
      </w:pPr>
    </w:lvl>
    <w:lvl w:ilvl="4">
      <w:start w:val="1"/>
      <w:numFmt w:val="lowerRoman"/>
      <w:lvlText w:val="(%5)"/>
      <w:lvlJc w:val="left"/>
      <w:pPr>
        <w:tabs>
          <w:tab w:val="num" w:pos="3600"/>
        </w:tabs>
        <w:ind w:left="2880" w:firstLine="0"/>
      </w:pPr>
    </w:lvl>
    <w:lvl w:ilvl="5">
      <w:start w:val="1"/>
      <w:numFmt w:val="lowerLetter"/>
      <w:lvlText w:val="%6."/>
      <w:lvlJc w:val="left"/>
      <w:pPr>
        <w:tabs>
          <w:tab w:val="num" w:pos="3960"/>
        </w:tabs>
        <w:ind w:left="3600" w:firstLine="0"/>
      </w:pPr>
    </w:lvl>
    <w:lvl w:ilvl="6">
      <w:start w:val="1"/>
      <w:numFmt w:val="decimal"/>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4" w15:restartNumberingAfterBreak="0">
    <w:nsid w:val="50B32D0A"/>
    <w:multiLevelType w:val="hybridMultilevel"/>
    <w:tmpl w:val="03B0D8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80411D"/>
    <w:multiLevelType w:val="multilevel"/>
    <w:tmpl w:val="87BCCAA0"/>
    <w:lvl w:ilvl="0">
      <w:start w:val="1"/>
      <w:numFmt w:val="upperRoman"/>
      <w:pStyle w:val="Heading1"/>
      <w:lvlText w:val="Article %1"/>
      <w:lvlJc w:val="left"/>
      <w:pPr>
        <w:tabs>
          <w:tab w:val="num" w:pos="1440"/>
        </w:tabs>
        <w:ind w:left="0" w:firstLine="0"/>
      </w:pPr>
    </w:lvl>
    <w:lvl w:ilvl="1">
      <w:start w:val="1"/>
      <w:numFmt w:val="decimal"/>
      <w:pStyle w:val="Heading2"/>
      <w:isLgl/>
      <w:lvlText w:val="Section %1.%2"/>
      <w:lvlJc w:val="left"/>
      <w:pPr>
        <w:tabs>
          <w:tab w:val="num" w:pos="1440"/>
        </w:tabs>
        <w:ind w:left="1440" w:hanging="1440"/>
      </w:pPr>
    </w:lvl>
    <w:lvl w:ilvl="2">
      <w:start w:val="1"/>
      <w:numFmt w:val="decimal"/>
      <w:pStyle w:val="Heading3"/>
      <w:isLgl/>
      <w:lvlText w:val="Section %1.%2.%3"/>
      <w:lvlJc w:val="left"/>
      <w:pPr>
        <w:tabs>
          <w:tab w:val="num" w:pos="2160"/>
        </w:tabs>
        <w:ind w:left="2160" w:hanging="1440"/>
      </w:pPr>
    </w:lvl>
    <w:lvl w:ilvl="3">
      <w:start w:val="1"/>
      <w:numFmt w:val="lowerLetter"/>
      <w:pStyle w:val="Heading4"/>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15:restartNumberingAfterBreak="0">
    <w:nsid w:val="589F0906"/>
    <w:multiLevelType w:val="singleLevel"/>
    <w:tmpl w:val="BACCAE30"/>
    <w:lvl w:ilvl="0">
      <w:start w:val="1"/>
      <w:numFmt w:val="decimal"/>
      <w:lvlText w:val="Section %1.1.1"/>
      <w:lvlJc w:val="left"/>
      <w:pPr>
        <w:tabs>
          <w:tab w:val="num" w:pos="1440"/>
        </w:tabs>
        <w:ind w:left="360" w:hanging="360"/>
      </w:pPr>
    </w:lvl>
  </w:abstractNum>
  <w:abstractNum w:abstractNumId="7" w15:restartNumberingAfterBreak="0">
    <w:nsid w:val="61640A2B"/>
    <w:multiLevelType w:val="singleLevel"/>
    <w:tmpl w:val="E6C6CF48"/>
    <w:lvl w:ilvl="0">
      <w:start w:val="1"/>
      <w:numFmt w:val="lowerLetter"/>
      <w:lvlText w:val="(%1)"/>
      <w:lvlJc w:val="left"/>
      <w:pPr>
        <w:tabs>
          <w:tab w:val="num" w:pos="360"/>
        </w:tabs>
        <w:ind w:left="360" w:hanging="360"/>
      </w:pPr>
    </w:lvl>
  </w:abstractNum>
  <w:abstractNum w:abstractNumId="8" w15:restartNumberingAfterBreak="0">
    <w:nsid w:val="63F90E9D"/>
    <w:multiLevelType w:val="multilevel"/>
    <w:tmpl w:val="23D05152"/>
    <w:lvl w:ilvl="0">
      <w:start w:val="1"/>
      <w:numFmt w:val="decimal"/>
      <w:suff w:val="nothing"/>
      <w:lvlText w:val="Section %1"/>
      <w:lvlJc w:val="left"/>
      <w:pPr>
        <w:ind w:left="0" w:firstLine="720"/>
      </w:pPr>
      <w:rPr>
        <w:u w:val="single"/>
      </w:rPr>
    </w:lvl>
    <w:lvl w:ilvl="1">
      <w:start w:val="1"/>
      <w:numFmt w:val="decimal"/>
      <w:lvlText w:val="%1.%2"/>
      <w:lvlJc w:val="left"/>
      <w:pPr>
        <w:tabs>
          <w:tab w:val="num" w:pos="0"/>
        </w:tabs>
        <w:ind w:left="0" w:firstLine="720"/>
      </w:pPr>
    </w:lvl>
    <w:lvl w:ilvl="2">
      <w:start w:val="1"/>
      <w:numFmt w:val="lowerLetter"/>
      <w:lvlText w:val="(%3)"/>
      <w:lvlJc w:val="left"/>
      <w:pPr>
        <w:tabs>
          <w:tab w:val="num" w:pos="0"/>
        </w:tabs>
        <w:ind w:left="0" w:firstLine="1440"/>
      </w:pPr>
    </w:lvl>
    <w:lvl w:ilvl="3">
      <w:start w:val="1"/>
      <w:numFmt w:val="decimal"/>
      <w:lvlText w:val="(%4)"/>
      <w:lvlJc w:val="left"/>
      <w:pPr>
        <w:tabs>
          <w:tab w:val="num" w:pos="2520"/>
        </w:tabs>
        <w:ind w:left="0" w:firstLine="2160"/>
      </w:pPr>
    </w:lvl>
    <w:lvl w:ilvl="4">
      <w:start w:val="1"/>
      <w:numFmt w:val="decimal"/>
      <w:lvlText w:val="%5."/>
      <w:lvlJc w:val="left"/>
      <w:pPr>
        <w:tabs>
          <w:tab w:val="num" w:pos="1800"/>
        </w:tabs>
        <w:ind w:left="0" w:firstLine="144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6DD715FF"/>
    <w:multiLevelType w:val="multilevel"/>
    <w:tmpl w:val="36DE596C"/>
    <w:lvl w:ilvl="0">
      <w:start w:val="1"/>
      <w:numFmt w:val="upperRoman"/>
      <w:lvlText w:val="Article %1"/>
      <w:lvlJc w:val="left"/>
      <w:pPr>
        <w:tabs>
          <w:tab w:val="num" w:pos="1440"/>
        </w:tabs>
        <w:ind w:left="0" w:firstLine="0"/>
      </w:pPr>
    </w:lvl>
    <w:lvl w:ilvl="1">
      <w:start w:val="1"/>
      <w:numFmt w:val="decimal"/>
      <w:lvlText w:val="Section %1.%2"/>
      <w:lvlJc w:val="left"/>
      <w:pPr>
        <w:tabs>
          <w:tab w:val="num" w:pos="2160"/>
        </w:tabs>
        <w:ind w:left="720" w:firstLine="0"/>
      </w:pPr>
    </w:lvl>
    <w:lvl w:ilvl="2">
      <w:start w:val="1"/>
      <w:numFmt w:val="upperLetter"/>
      <w:lvlText w:val="Section %1.%2.%3"/>
      <w:lvlJc w:val="left"/>
      <w:pPr>
        <w:tabs>
          <w:tab w:val="num" w:pos="2880"/>
        </w:tabs>
        <w:ind w:left="1440" w:firstLine="0"/>
      </w:pPr>
    </w:lvl>
    <w:lvl w:ilvl="3">
      <w:start w:val="1"/>
      <w:numFmt w:val="lowerLetter"/>
      <w:lvlText w:val="(%4)"/>
      <w:lvlJc w:val="left"/>
      <w:pPr>
        <w:tabs>
          <w:tab w:val="num" w:pos="2520"/>
        </w:tabs>
        <w:ind w:left="2160" w:firstLine="0"/>
      </w:pPr>
    </w:lvl>
    <w:lvl w:ilvl="4">
      <w:start w:val="1"/>
      <w:numFmt w:val="lowerRoman"/>
      <w:pStyle w:val="Heading5"/>
      <w:lvlText w:val="(%5)"/>
      <w:lvlJc w:val="left"/>
      <w:pPr>
        <w:tabs>
          <w:tab w:val="num" w:pos="3600"/>
        </w:tabs>
        <w:ind w:left="2880" w:firstLine="0"/>
      </w:pPr>
    </w:lvl>
    <w:lvl w:ilvl="5">
      <w:start w:val="1"/>
      <w:numFmt w:val="lowerLetter"/>
      <w:pStyle w:val="Heading6"/>
      <w:lvlText w:val="%6"/>
      <w:lvlJc w:val="left"/>
      <w:pPr>
        <w:tabs>
          <w:tab w:val="num" w:pos="3960"/>
        </w:tabs>
        <w:ind w:left="3600" w:firstLine="0"/>
      </w:pPr>
    </w:lvl>
    <w:lvl w:ilvl="6">
      <w:start w:val="1"/>
      <w:numFmt w:val="decimal"/>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480"/>
        </w:tabs>
        <w:ind w:left="5760" w:firstLine="0"/>
      </w:pPr>
    </w:lvl>
  </w:abstractNum>
  <w:abstractNum w:abstractNumId="10" w15:restartNumberingAfterBreak="0">
    <w:nsid w:val="772E7525"/>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79F91D3C"/>
    <w:multiLevelType w:val="singleLevel"/>
    <w:tmpl w:val="AF26DA20"/>
    <w:lvl w:ilvl="0">
      <w:start w:val="1"/>
      <w:numFmt w:val="lowerRoman"/>
      <w:lvlText w:val="(%1)"/>
      <w:lvlJc w:val="right"/>
      <w:pPr>
        <w:tabs>
          <w:tab w:val="num" w:pos="504"/>
        </w:tabs>
        <w:ind w:left="504" w:hanging="216"/>
      </w:pPr>
    </w:lvl>
  </w:abstractNum>
  <w:num w:numId="1">
    <w:abstractNumId w:val="0"/>
  </w:num>
  <w:num w:numId="2">
    <w:abstractNumId w:val="1"/>
  </w:num>
  <w:num w:numId="3">
    <w:abstractNumId w:val="6"/>
  </w:num>
  <w:num w:numId="4">
    <w:abstractNumId w:val="7"/>
  </w:num>
  <w:num w:numId="5">
    <w:abstractNumId w:val="11"/>
  </w:num>
  <w:num w:numId="6">
    <w:abstractNumId w:val="3"/>
  </w:num>
  <w:num w:numId="7">
    <w:abstractNumId w:val="9"/>
  </w:num>
  <w:num w:numId="8">
    <w:abstractNumId w:val="5"/>
  </w:num>
  <w:num w:numId="9">
    <w:abstractNumId w:val="5"/>
  </w:num>
  <w:num w:numId="10">
    <w:abstractNumId w:val="5"/>
  </w:num>
  <w:num w:numId="11">
    <w:abstractNumId w:val="5"/>
  </w:num>
  <w:num w:numId="12">
    <w:abstractNumId w:val="5"/>
  </w:num>
  <w:num w:numId="13">
    <w:abstractNumId w:val="5"/>
  </w:num>
  <w:num w:numId="14">
    <w:abstractNumId w:val="9"/>
  </w:num>
  <w:num w:numId="15">
    <w:abstractNumId w:val="9"/>
  </w:num>
  <w:num w:numId="16">
    <w:abstractNumId w:val="9"/>
  </w:num>
  <w:num w:numId="17">
    <w:abstractNumId w:val="9"/>
  </w:num>
  <w:num w:numId="18">
    <w:abstractNumId w:val="9"/>
  </w:num>
  <w:num w:numId="19">
    <w:abstractNumId w:val="5"/>
  </w:num>
  <w:num w:numId="20">
    <w:abstractNumId w:val="5"/>
  </w:num>
  <w:num w:numId="21">
    <w:abstractNumId w:val="5"/>
  </w:num>
  <w:num w:numId="22">
    <w:abstractNumId w:val="5"/>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5"/>
  </w:num>
  <w:num w:numId="34">
    <w:abstractNumId w:val="5"/>
  </w:num>
  <w:num w:numId="35">
    <w:abstractNumId w:val="5"/>
  </w:num>
  <w:num w:numId="36">
    <w:abstractNumId w:val="5"/>
  </w:num>
  <w:num w:numId="37">
    <w:abstractNumId w:val="9"/>
  </w:num>
  <w:num w:numId="38">
    <w:abstractNumId w:val="9"/>
  </w:num>
  <w:num w:numId="39">
    <w:abstractNumId w:val="9"/>
  </w:num>
  <w:num w:numId="40">
    <w:abstractNumId w:val="9"/>
  </w:num>
  <w:num w:numId="41">
    <w:abstractNumId w:val="9"/>
  </w:num>
  <w:num w:numId="42">
    <w:abstractNumId w:val="2"/>
  </w:num>
  <w:num w:numId="43">
    <w:abstractNumId w:val="8"/>
  </w:num>
  <w:num w:numId="44">
    <w:abstractNumId w:val="10"/>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6A7"/>
    <w:rsid w:val="00030BD2"/>
    <w:rsid w:val="00211AC2"/>
    <w:rsid w:val="005A78CA"/>
    <w:rsid w:val="00612913"/>
    <w:rsid w:val="007905AC"/>
    <w:rsid w:val="00913A64"/>
    <w:rsid w:val="00AF1345"/>
    <w:rsid w:val="00B716A7"/>
    <w:rsid w:val="00F06889"/>
    <w:rsid w:val="00F80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07319C7"/>
  <w15:docId w15:val="{2688EFBD-29C9-4F8F-BE71-4E9CA7D7F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33"/>
      </w:numPr>
      <w:jc w:val="center"/>
      <w:outlineLvl w:val="0"/>
    </w:pPr>
    <w:rPr>
      <w:b/>
    </w:rPr>
  </w:style>
  <w:style w:type="paragraph" w:styleId="Heading2">
    <w:name w:val="heading 2"/>
    <w:basedOn w:val="Normal"/>
    <w:next w:val="Normal"/>
    <w:qFormat/>
    <w:pPr>
      <w:keepNext/>
      <w:numPr>
        <w:ilvl w:val="1"/>
        <w:numId w:val="33"/>
      </w:numPr>
      <w:outlineLvl w:val="1"/>
    </w:pPr>
    <w:rPr>
      <w:b/>
    </w:rPr>
  </w:style>
  <w:style w:type="paragraph" w:styleId="Heading3">
    <w:name w:val="heading 3"/>
    <w:basedOn w:val="Normal"/>
    <w:next w:val="Normal"/>
    <w:qFormat/>
    <w:pPr>
      <w:keepNext/>
      <w:numPr>
        <w:ilvl w:val="2"/>
        <w:numId w:val="33"/>
      </w:numPr>
      <w:outlineLvl w:val="2"/>
    </w:pPr>
    <w:rPr>
      <w:b/>
    </w:rPr>
  </w:style>
  <w:style w:type="paragraph" w:styleId="Heading4">
    <w:name w:val="heading 4"/>
    <w:basedOn w:val="Normal"/>
    <w:next w:val="Normal"/>
    <w:qFormat/>
    <w:pPr>
      <w:keepNext/>
      <w:numPr>
        <w:ilvl w:val="3"/>
        <w:numId w:val="33"/>
      </w:numPr>
      <w:outlineLvl w:val="3"/>
    </w:pPr>
    <w:rPr>
      <w:b/>
    </w:rPr>
  </w:style>
  <w:style w:type="paragraph" w:styleId="Heading5">
    <w:name w:val="heading 5"/>
    <w:basedOn w:val="Normal"/>
    <w:next w:val="Normal"/>
    <w:qFormat/>
    <w:pPr>
      <w:keepNext/>
      <w:numPr>
        <w:ilvl w:val="4"/>
        <w:numId w:val="37"/>
      </w:numPr>
      <w:ind w:left="3600" w:hanging="720"/>
      <w:outlineLvl w:val="4"/>
    </w:pPr>
    <w:rPr>
      <w:b/>
    </w:rPr>
  </w:style>
  <w:style w:type="paragraph" w:styleId="Heading6">
    <w:name w:val="heading 6"/>
    <w:basedOn w:val="Normal"/>
    <w:next w:val="Normal"/>
    <w:qFormat/>
    <w:pPr>
      <w:numPr>
        <w:ilvl w:val="5"/>
        <w:numId w:val="38"/>
      </w:numPr>
      <w:tabs>
        <w:tab w:val="clear" w:pos="3960"/>
        <w:tab w:val="left" w:pos="4320"/>
      </w:tabs>
      <w:ind w:left="4320" w:hanging="720"/>
      <w:outlineLvl w:val="5"/>
    </w:pPr>
    <w:rPr>
      <w:b/>
    </w:rPr>
  </w:style>
  <w:style w:type="paragraph" w:styleId="Heading7">
    <w:name w:val="heading 7"/>
    <w:basedOn w:val="Normal"/>
    <w:next w:val="Normal"/>
    <w:qFormat/>
    <w:pPr>
      <w:numPr>
        <w:ilvl w:val="6"/>
        <w:numId w:val="39"/>
      </w:numPr>
      <w:tabs>
        <w:tab w:val="clear" w:pos="4680"/>
        <w:tab w:val="left" w:pos="5040"/>
      </w:tabs>
      <w:ind w:left="5040" w:hanging="720"/>
      <w:outlineLvl w:val="6"/>
    </w:pPr>
    <w:rPr>
      <w:b/>
    </w:rPr>
  </w:style>
  <w:style w:type="paragraph" w:styleId="Heading8">
    <w:name w:val="heading 8"/>
    <w:basedOn w:val="Normal"/>
    <w:next w:val="Normal"/>
    <w:qFormat/>
    <w:pPr>
      <w:numPr>
        <w:ilvl w:val="7"/>
        <w:numId w:val="40"/>
      </w:numPr>
      <w:spacing w:before="240" w:after="60"/>
      <w:outlineLvl w:val="7"/>
    </w:pPr>
    <w:rPr>
      <w:rFonts w:ascii="Arial" w:hAnsi="Arial"/>
      <w:i/>
      <w:sz w:val="20"/>
    </w:rPr>
  </w:style>
  <w:style w:type="paragraph" w:styleId="Heading9">
    <w:name w:val="heading 9"/>
    <w:basedOn w:val="Normal"/>
    <w:next w:val="Normal"/>
    <w:qFormat/>
    <w:pPr>
      <w:numPr>
        <w:ilvl w:val="8"/>
        <w:numId w:val="4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pPr>
      <w:spacing w:line="480" w:lineRule="atLeast"/>
      <w:ind w:firstLine="720"/>
    </w:pPr>
  </w:style>
  <w:style w:type="paragraph" w:styleId="Footer">
    <w:name w:val="footer"/>
    <w:basedOn w:val="Normal"/>
    <w:link w:val="FooterChar"/>
    <w:pPr>
      <w:tabs>
        <w:tab w:val="center" w:pos="4320"/>
        <w:tab w:val="right" w:pos="8640"/>
      </w:tabs>
    </w:pPr>
  </w:style>
  <w:style w:type="paragraph" w:styleId="Header">
    <w:name w:val="header"/>
    <w:basedOn w:val="Normal"/>
    <w:link w:val="HeaderChar"/>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40" w:lineRule="exact"/>
    </w:pPr>
  </w:style>
  <w:style w:type="paragraph" w:styleId="Signature">
    <w:name w:val="Signature"/>
    <w:basedOn w:val="Normal"/>
    <w:link w:val="SignatureChar"/>
    <w:pPr>
      <w:keepNext/>
      <w:keepLines/>
      <w:ind w:left="4320"/>
    </w:pPr>
  </w:style>
  <w:style w:type="character" w:styleId="PageNumber">
    <w:name w:val="page number"/>
    <w:basedOn w:val="DefaultParagraphFont"/>
  </w:style>
  <w:style w:type="paragraph" w:styleId="BlockText">
    <w:name w:val="Block Text"/>
    <w:basedOn w:val="Normal"/>
    <w:pPr>
      <w:tabs>
        <w:tab w:val="left" w:pos="8550"/>
      </w:tabs>
      <w:ind w:left="1440" w:right="900"/>
    </w:pPr>
  </w:style>
  <w:style w:type="paragraph" w:customStyle="1" w:styleId="righthalf">
    <w:name w:val="right half"/>
    <w:basedOn w:val="Normal"/>
    <w:pPr>
      <w:keepLines/>
      <w:tabs>
        <w:tab w:val="right" w:pos="7920"/>
      </w:tabs>
      <w:suppressAutoHyphens/>
      <w:spacing w:before="240"/>
      <w:ind w:left="4320"/>
      <w:jc w:val="both"/>
    </w:pPr>
    <w:rPr>
      <w:spacing w:val="-3"/>
    </w:rPr>
  </w:style>
  <w:style w:type="paragraph" w:customStyle="1" w:styleId="normalblock">
    <w:name w:val="normal block"/>
    <w:basedOn w:val="Normal"/>
    <w:pPr>
      <w:suppressAutoHyphens/>
      <w:spacing w:line="240" w:lineRule="atLeast"/>
      <w:jc w:val="both"/>
    </w:pPr>
    <w:rPr>
      <w:spacing w:val="-3"/>
    </w:rPr>
  </w:style>
  <w:style w:type="paragraph" w:customStyle="1" w:styleId="DefaultParagraphFontParaChar">
    <w:name w:val="Default Paragraph Font Para Char"/>
    <w:basedOn w:val="Normal"/>
    <w:pPr>
      <w:spacing w:after="160" w:line="240" w:lineRule="exact"/>
    </w:pPr>
    <w:rPr>
      <w:rFonts w:ascii="Verdana" w:hAnsi="Verdana"/>
      <w:sz w:val="20"/>
    </w:rPr>
  </w:style>
  <w:style w:type="character" w:customStyle="1" w:styleId="apple-style-span">
    <w:name w:val="apple-style-span"/>
    <w:basedOn w:val="DefaultParagraphFont"/>
  </w:style>
  <w:style w:type="character" w:customStyle="1" w:styleId="SignatureChar">
    <w:name w:val="Signature Char"/>
    <w:link w:val="Signature"/>
    <w:rPr>
      <w:sz w:val="24"/>
    </w:rPr>
  </w:style>
  <w:style w:type="character" w:styleId="Hyperlink">
    <w:name w:val="Hyperlink"/>
    <w:basedOn w:val="DefaultParagraphFont"/>
    <w:uiPriority w:val="99"/>
    <w:unhideWhenUsed/>
    <w:rPr>
      <w:color w:val="0000FF"/>
      <w:u w:val="single"/>
    </w:rPr>
  </w:style>
  <w:style w:type="character" w:customStyle="1" w:styleId="HeaderChar">
    <w:name w:val="Header Char"/>
    <w:link w:val="Header"/>
    <w:locked/>
    <w:rPr>
      <w:sz w:val="24"/>
    </w:rPr>
  </w:style>
  <w:style w:type="character" w:customStyle="1" w:styleId="FooterChar">
    <w:name w:val="Footer Char"/>
    <w:link w:val="Footer"/>
    <w:locked/>
    <w:rPr>
      <w:sz w:val="24"/>
    </w:rPr>
  </w:style>
  <w:style w:type="paragraph" w:styleId="NoSpacing">
    <w:name w:val="No Spacing"/>
    <w:uiPriority w:val="1"/>
    <w:qFormat/>
    <w:rPr>
      <w:rFonts w:asciiTheme="minorHAnsi" w:eastAsiaTheme="minorHAnsi" w:hAnsiTheme="minorHAnsi" w:cstheme="minorBidi"/>
      <w:sz w:val="22"/>
      <w:szCs w:val="22"/>
    </w:rPr>
  </w:style>
  <w:style w:type="table" w:styleId="TableGrid">
    <w:name w:val="Table Grid"/>
    <w:basedOn w:val="TableNormal"/>
    <w:uiPriority w:val="3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68721">
      <w:bodyDiv w:val="1"/>
      <w:marLeft w:val="0"/>
      <w:marRight w:val="0"/>
      <w:marTop w:val="0"/>
      <w:marBottom w:val="0"/>
      <w:divBdr>
        <w:top w:val="none" w:sz="0" w:space="0" w:color="auto"/>
        <w:left w:val="none" w:sz="0" w:space="0" w:color="auto"/>
        <w:bottom w:val="none" w:sz="0" w:space="0" w:color="auto"/>
        <w:right w:val="none" w:sz="0" w:space="0" w:color="auto"/>
      </w:divBdr>
    </w:div>
    <w:div w:id="154043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KI%20-%20Standard%20Firm%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KI - Standard Firm Document</Template>
  <TotalTime>3</TotalTime>
  <Pages>2</Pages>
  <Words>596</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Manager/>
  <Company>Foster Pepper &amp; Shefelman PLLC</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MCNEJ</dc:creator>
  <cp:keywords/>
  <cp:lastModifiedBy>Scott Renick</cp:lastModifiedBy>
  <cp:revision>4</cp:revision>
  <cp:lastPrinted>2006-08-11T21:01:00Z</cp:lastPrinted>
  <dcterms:created xsi:type="dcterms:W3CDTF">2018-07-20T17:36:00Z</dcterms:created>
  <dcterms:modified xsi:type="dcterms:W3CDTF">2018-07-25T19:02:00Z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cal Office">
    <vt:lpwstr>IMANDOCS</vt:lpwstr>
  </property>
  <property fmtid="{D5CDD505-2E9C-101B-9397-08002B2CF9AE}" pid="3" name="Doc No.">
    <vt:lpwstr>53058546.2</vt:lpwstr>
  </property>
  <property fmtid="{D5CDD505-2E9C-101B-9397-08002B2CF9AE}" pid="4" name="Addressee(s)">
    <vt:lpwstr> </vt:lpwstr>
  </property>
  <property fmtid="{D5CDD505-2E9C-101B-9397-08002B2CF9AE}" pid="5" name="Parties">
    <vt:lpwstr> </vt:lpwstr>
  </property>
  <property fmtid="{D5CDD505-2E9C-101B-9397-08002B2CF9AE}" pid="6" name="Cause No.">
    <vt:lpwstr> </vt:lpwstr>
  </property>
  <property fmtid="{D5CDD505-2E9C-101B-9397-08002B2CF9AE}" pid="7" name="Signer(s)">
    <vt:lpwstr> </vt:lpwstr>
  </property>
  <property fmtid="{D5CDD505-2E9C-101B-9397-08002B2CF9AE}" pid="8" name="Orig Doc Path">
    <vt:lpwstr/>
  </property>
  <property fmtid="{D5CDD505-2E9C-101B-9397-08002B2CF9AE}" pid="9" name="Doc Path">
    <vt:lpwstr/>
  </property>
  <property fmtid="{D5CDD505-2E9C-101B-9397-08002B2CF9AE}" pid="10" name="Doc Name">
    <vt:lpwstr>#53058546v2&lt;iManDocs&gt; - SampleBudgetAdoptionResolution</vt:lpwstr>
  </property>
  <property fmtid="{D5CDD505-2E9C-101B-9397-08002B2CF9AE}" pid="11" name="Client No.">
    <vt:lpwstr>93800</vt:lpwstr>
  </property>
  <property fmtid="{D5CDD505-2E9C-101B-9397-08002B2CF9AE}" pid="12" name="Matter No.">
    <vt:lpwstr>5633</vt:lpwstr>
  </property>
  <property fmtid="{D5CDD505-2E9C-101B-9397-08002B2CF9AE}" pid="13" name="Client Name">
    <vt:lpwstr>FP Personal</vt:lpwstr>
  </property>
  <property fmtid="{D5CDD505-2E9C-101B-9397-08002B2CF9AE}" pid="14" name="Matter Name">
    <vt:lpwstr>MCNEILL, Jim (Personal)</vt:lpwstr>
  </property>
  <property fmtid="{D5CDD505-2E9C-101B-9397-08002B2CF9AE}" pid="15" name="Caption Bank Document">
    <vt:lpwstr> </vt:lpwstr>
  </property>
  <property fmtid="{D5CDD505-2E9C-101B-9397-08002B2CF9AE}" pid="16" name="Redline">
    <vt:lpwstr> </vt:lpwstr>
  </property>
  <property fmtid="{D5CDD505-2E9C-101B-9397-08002B2CF9AE}" pid="17" name="Caption Client Name">
    <vt:lpwstr>   </vt:lpwstr>
  </property>
  <property fmtid="{D5CDD505-2E9C-101B-9397-08002B2CF9AE}" pid="18" name="Caption Opp Counsel Client Name">
    <vt:lpwstr>   </vt:lpwstr>
  </property>
  <property fmtid="{D5CDD505-2E9C-101B-9397-08002B2CF9AE}" pid="19" name="Caption Attorneys for">
    <vt:lpwstr>   </vt:lpwstr>
  </property>
  <property fmtid="{D5CDD505-2E9C-101B-9397-08002B2CF9AE}" pid="20" name="Caption Opp Counsel for">
    <vt:lpwstr>   </vt:lpwstr>
  </property>
  <property fmtid="{D5CDD505-2E9C-101B-9397-08002B2CF9AE}" pid="21" name="Document Management Library">
    <vt:lpwstr>   </vt:lpwstr>
  </property>
  <property fmtid="{D5CDD505-2E9C-101B-9397-08002B2CF9AE}" pid="22" name="Recipient Array">
    <vt:lpwstr>   </vt:lpwstr>
  </property>
  <property fmtid="{D5CDD505-2E9C-101B-9397-08002B2CF9AE}" pid="23" name="DocType">
    <vt:lpwstr>   </vt:lpwstr>
  </property>
  <property fmtid="{D5CDD505-2E9C-101B-9397-08002B2CF9AE}" pid="24" name="Draft">
    <vt:lpwstr>   </vt:lpwstr>
  </property>
  <property fmtid="{D5CDD505-2E9C-101B-9397-08002B2CF9AE}" pid="25" name="FinalDocNo">
    <vt:lpwstr>53058546.2</vt:lpwstr>
  </property>
  <property fmtid="{D5CDD505-2E9C-101B-9397-08002B2CF9AE}" pid="26" name="ReLine">
    <vt:lpwstr>   </vt:lpwstr>
  </property>
</Properties>
</file>